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BBE4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bookmarkStart w:id="0" w:name="_GoBack"/>
      <w:r>
        <w:rPr>
          <w:rStyle w:val="6"/>
        </w:rPr>
        <w:t xml:space="preserve">On the edge of existence: american </w:t>
      </w:r>
      <w:r>
        <w:rPr>
          <w:rStyle w:val="6"/>
          <w:i/>
          <w:iCs/>
        </w:rPr>
        <w:t>beat</w:t>
      </w:r>
      <w:r>
        <w:rPr>
          <w:rStyle w:val="6"/>
        </w:rPr>
        <w:t xml:space="preserve"> culture as jasperian liminality</w:t>
      </w:r>
    </w:p>
    <w:bookmarkEnd w:id="0"/>
    <w:p w14:paraId="5F000C1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23B857B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 xml:space="preserve">The </w:t>
      </w:r>
      <w:r>
        <w:rPr>
          <w:rStyle w:val="6"/>
          <w:i/>
          <w:iCs/>
        </w:rPr>
        <w:t>Beat Generation</w:t>
      </w:r>
      <w:r>
        <w:rPr>
          <w:rStyle w:val="6"/>
        </w:rPr>
        <w:t xml:space="preserve"> as a Threshold</w:t>
      </w:r>
    </w:p>
    <w:p w14:paraId="655B108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6DF9A57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The Beat Generation can be interpreted as a cultural form of </w:t>
      </w:r>
      <w:r>
        <w:rPr>
          <w:rStyle w:val="4"/>
        </w:rPr>
        <w:t>liminality</w:t>
      </w:r>
      <w:r>
        <w:t xml:space="preserve">: an intermediate condition in which the individual abandons the ordinary coordinates of identity without yet possessing a new, stable position in the world. The anthropological category of liminality finds a more radical ontological equivalent in Karl Jaspers’s philosophy of existence: the </w:t>
      </w:r>
      <w:r>
        <w:rPr>
          <w:rStyle w:val="4"/>
        </w:rPr>
        <w:t>Grenzsituation</w:t>
      </w:r>
      <w:r>
        <w:t xml:space="preserve">, the limit-situation that interrupts the continuity of </w:t>
      </w:r>
      <w:r>
        <w:rPr>
          <w:rStyle w:val="4"/>
        </w:rPr>
        <w:t>Dasein</w:t>
      </w:r>
      <w:r>
        <w:t xml:space="preserve"> and forces the individual to confront death, suffering, struggle, guilt, chance, and failure. For Jaspers, «</w:t>
      </w:r>
      <w:r>
        <w:rPr>
          <w:i/>
          <w:iCs/>
        </w:rPr>
        <w:t>Grenzsituationen erfahren und Existieren ist dasselbe</w:t>
      </w:r>
      <w:r>
        <w:t>»:</w:t>
      </w:r>
      <w:r>
        <w:rPr>
          <w:rFonts w:hint="default"/>
          <w:lang w:val="it-IT"/>
        </w:rPr>
        <w:t xml:space="preserve"> </w:t>
      </w:r>
      <w:r>
        <w:t>«</w:t>
      </w:r>
      <w:r>
        <w:rPr>
          <w:rFonts w:hint="default"/>
          <w:i/>
          <w:iCs/>
        </w:rPr>
        <w:t>Experiencing limit-situations and existing are one and the same</w:t>
      </w:r>
      <w:r>
        <w:t>». The Beat culture seems to transform this philosophical structure into a collective existential practice: the limit is not merely contemplated; it is crossed. The road replaces domestic stability, jazz replaces conventional metrical order, marginality replaces bourgeois integration, and writing replaces an orderly narrative of the self.</w:t>
      </w:r>
      <w:r>
        <w:rPr>
          <w:rFonts w:hint="default"/>
          <w:lang w:val="it-IT"/>
        </w:rPr>
        <w:t xml:space="preserve"> </w:t>
      </w:r>
      <w:r>
        <w:t xml:space="preserve">Kerouac, Ginsberg, and Burroughs constitute the paradigmatic triangle of this experience. Around them develops a constellation including Neal Cassady, Gregory Corso, Lawrence Ferlinghetti, Gary Snyder, and other protagonists of the American underground. Their specificity does not simply consist in having produced a literature of </w:t>
      </w:r>
      <w:r>
        <w:rPr>
          <w:rFonts w:hint="default"/>
          <w:lang w:val="it-IT"/>
        </w:rPr>
        <w:t>‘</w:t>
      </w:r>
      <w:r>
        <w:t>rebellion</w:t>
      </w:r>
      <w:r>
        <w:rPr>
          <w:rFonts w:hint="default"/>
          <w:lang w:val="it-IT"/>
        </w:rPr>
        <w:t>’.</w:t>
      </w:r>
      <w:r>
        <w:t xml:space="preserve"> The stakes are deeper: to construct a form of life in which experience precedes its linguistic normalization. Beat writing thus becomes a </w:t>
      </w:r>
      <w:r>
        <w:rPr>
          <w:rStyle w:val="4"/>
        </w:rPr>
        <w:t>life-form</w:t>
      </w:r>
      <w:r>
        <w:t>, a device of exposure, an exercise in crossing thresholds.</w:t>
      </w:r>
    </w:p>
    <w:p w14:paraId="61D4446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6E8EF90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Ginsberg: The Voice as an Incursion</w:t>
      </w:r>
    </w:p>
    <w:p w14:paraId="7D1112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79AB6C2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In </w:t>
      </w:r>
      <w:r>
        <w:rPr>
          <w:rStyle w:val="4"/>
        </w:rPr>
        <w:t>Howl</w:t>
      </w:r>
      <w:r>
        <w:t>, Ginsberg inaugurates a poetics of excess through an accumulative syntax that acts upon the reader before it is fully interpreted. «</w:t>
      </w:r>
      <w:r>
        <w:rPr>
          <w:i/>
          <w:iCs/>
        </w:rPr>
        <w:t>I saw the best minds of my generation destroyed by madness, starving hysterical naked</w:t>
      </w:r>
      <w:r>
        <w:t xml:space="preserve">». The verb </w:t>
      </w:r>
      <w:r>
        <w:rPr>
          <w:rStyle w:val="4"/>
        </w:rPr>
        <w:t>saw</w:t>
      </w:r>
      <w:r>
        <w:t xml:space="preserve"> produces a testimonial </w:t>
      </w:r>
      <w:r>
        <w:rPr>
          <w:rStyle w:val="4"/>
        </w:rPr>
        <w:t>speech act</w:t>
      </w:r>
      <w:r>
        <w:t>: the poet does not present a theory of marginality; he declares that he has seen it. The first person assumes a deictic and testimonial function, while the participial sequence multiplies bodily states. The reader is drawn into a scene devoid of contemplative distance.</w:t>
      </w:r>
      <w:r>
        <w:rPr>
          <w:rFonts w:hint="default"/>
          <w:lang w:val="it-IT"/>
        </w:rPr>
        <w:t xml:space="preserve"> </w:t>
      </w:r>
      <w:r>
        <w:t>The procedure becomes even more radical when the poem proclaims: «</w:t>
      </w:r>
      <w:r>
        <w:rPr>
          <w:i/>
          <w:iCs/>
        </w:rPr>
        <w:t>Everything is holy! everybody’s holy!</w:t>
      </w:r>
      <w:r>
        <w:t xml:space="preserve">». The formula possesses an almost liturgical structure: repetition, anaphora, rhythm, and intensification. The linguistic act does not merely describe the sacred; it performatively establishes it. The marginal body, the drug user, the poor person, the homosexual, the mad person, the street, and even the typewriter are removed from hierarchical classification and relocated within a common symbolic space. Repetition produces </w:t>
      </w:r>
      <w:r>
        <w:rPr>
          <w:rStyle w:val="4"/>
        </w:rPr>
        <w:t>attentional capture</w:t>
      </w:r>
      <w:r>
        <w:t>: at the neurocognitive level, reiteration increases local predictability while semantic transgression maintains high salience. The brain receives pattern and surprise simultaneously, a combination particularly effective for memory and affective engagement.</w:t>
      </w:r>
      <w:r>
        <w:rPr>
          <w:rFonts w:hint="default"/>
          <w:lang w:val="it-IT"/>
        </w:rPr>
        <w:t xml:space="preserve"> </w:t>
      </w:r>
      <w:r>
        <w:t xml:space="preserve">In </w:t>
      </w:r>
      <w:r>
        <w:rPr>
          <w:rStyle w:val="4"/>
        </w:rPr>
        <w:t>America</w:t>
      </w:r>
      <w:r>
        <w:t>, invective becomes apostrophe: «</w:t>
      </w:r>
      <w:r>
        <w:rPr>
          <w:i/>
          <w:iCs/>
        </w:rPr>
        <w:t>America I've given you all and now I'm nothing</w:t>
      </w:r>
      <w:r>
        <w:t xml:space="preserve">». America is personified and transformed into an interlocutor. The poet therefore constructs an asymmetrical dialogic situation: </w:t>
      </w:r>
      <w:r>
        <w:rPr>
          <w:rStyle w:val="4"/>
        </w:rPr>
        <w:t>I</w:t>
      </w:r>
      <w:r>
        <w:t xml:space="preserve"> against </w:t>
      </w:r>
      <w:r>
        <w:rPr>
          <w:rStyle w:val="4"/>
        </w:rPr>
        <w:t>America</w:t>
      </w:r>
      <w:r>
        <w:t>. Shortly thereafter he asks: «</w:t>
      </w:r>
      <w:r>
        <w:rPr>
          <w:i/>
          <w:iCs/>
        </w:rPr>
        <w:t>America when will we end the human war?</w:t>
      </w:r>
      <w:r>
        <w:t xml:space="preserve">». The interrogative does not genuinely seek an institutional answer. It is a </w:t>
      </w:r>
      <w:r>
        <w:rPr>
          <w:rStyle w:val="4"/>
        </w:rPr>
        <w:t>rhetorical speech act</w:t>
      </w:r>
      <w:r>
        <w:t>, a question functioning as an accusation. The pragmatics of the Beat Generation is evident here: the meaning of a sentence depends upon the force it assumes within a concrete communicative situation. The poem does not merely inform us about America; it addresses and confronts it.</w:t>
      </w:r>
    </w:p>
    <w:p w14:paraId="4C54BB9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4FC5127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Kerouac: The Road as a Limit-Situation</w:t>
      </w:r>
    </w:p>
    <w:p w14:paraId="7BCAB0E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6E8D955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If Ginsberg transforms the voice into protest, Kerouac transforms space into experience. </w:t>
      </w:r>
      <w:r>
        <w:rPr>
          <w:rStyle w:val="4"/>
        </w:rPr>
        <w:t>On the Road</w:t>
      </w:r>
      <w:r>
        <w:t xml:space="preserve"> constructs a phenomenology of movement in which travel interrupts the continuity of identity. The celebrated formula reads: «</w:t>
      </w:r>
      <w:r>
        <w:rPr>
          <w:i/>
          <w:iCs/>
        </w:rPr>
        <w:t>The only people for me are the mad ones</w:t>
      </w:r>
      <w:r>
        <w:t xml:space="preserve">». The word </w:t>
      </w:r>
      <w:r>
        <w:rPr>
          <w:rStyle w:val="4"/>
        </w:rPr>
        <w:t>mad</w:t>
      </w:r>
      <w:r>
        <w:t xml:space="preserve"> performs a radical pragmatic revaluation: what normative society defines as deviation becomes a criterion of authenticity.</w:t>
      </w:r>
      <w:r>
        <w:rPr>
          <w:rFonts w:hint="default"/>
          <w:lang w:val="it-IT"/>
        </w:rPr>
        <w:t xml:space="preserve"> </w:t>
      </w:r>
      <w:r>
        <w:t>The sentence continues through an anaphoric acceleration: «</w:t>
      </w:r>
      <w:r>
        <w:rPr>
          <w:i/>
          <w:iCs/>
        </w:rPr>
        <w:t>mad to live, mad to talk, mad to be saved</w:t>
      </w:r>
      <w:r>
        <w:t xml:space="preserve">». The repetition of </w:t>
      </w:r>
      <w:r>
        <w:rPr>
          <w:rStyle w:val="4"/>
        </w:rPr>
        <w:t>mad</w:t>
      </w:r>
      <w:r>
        <w:t xml:space="preserve"> creates an almost musical pulsation. Meaning resides not solely in the semantics of the term; it emerges from phonetic and syntactic insistence. The text imitates the movement it thematizes. </w:t>
      </w:r>
      <w:r>
        <w:rPr>
          <w:rStyle w:val="4"/>
        </w:rPr>
        <w:t>Parataxis</w:t>
      </w:r>
      <w:r>
        <w:t>, coordination, accumulation, and the absence of a stable hierarchy among episodes generate a prose that advances through impulse.</w:t>
      </w:r>
      <w:r>
        <w:rPr>
          <w:rFonts w:hint="default"/>
          <w:lang w:val="it-IT"/>
        </w:rPr>
        <w:t xml:space="preserve"> </w:t>
      </w:r>
      <w:r>
        <w:t xml:space="preserve">In </w:t>
      </w:r>
      <w:r>
        <w:rPr>
          <w:rStyle w:val="4"/>
        </w:rPr>
        <w:t>The Dharma Bums</w:t>
      </w:r>
      <w:r>
        <w:t>, the tension toward a future language is condensed in the sentence: «</w:t>
      </w:r>
      <w:r>
        <w:rPr>
          <w:i/>
          <w:iCs/>
        </w:rPr>
        <w:t>One day I will find the right words, and they will be simple</w:t>
      </w:r>
      <w:r>
        <w:t>». Here the Beat Generation reveals its fundamental paradox: verbal excess seeks a form of simplicity capable of returning experience directly. Writing must approach the rhythm of lived experience before that experience is domesticated by rhetoric.</w:t>
      </w:r>
      <w:r>
        <w:rPr>
          <w:rFonts w:hint="default"/>
          <w:lang w:val="it-IT"/>
        </w:rPr>
        <w:t xml:space="preserve"> </w:t>
      </w:r>
      <w:r>
        <w:t xml:space="preserve">In </w:t>
      </w:r>
      <w:r>
        <w:rPr>
          <w:rStyle w:val="4"/>
        </w:rPr>
        <w:t>Desolation Angels</w:t>
      </w:r>
      <w:r>
        <w:t>, the existential imperative assumes an even more direct form: «</w:t>
      </w:r>
      <w:r>
        <w:rPr>
          <w:i/>
          <w:iCs/>
        </w:rPr>
        <w:t>Live, travel, adventure, bless, and don't be sorry</w:t>
      </w:r>
      <w:r>
        <w:t xml:space="preserve">». The verbal sequence functions as a chain of </w:t>
      </w:r>
      <w:r>
        <w:rPr>
          <w:rStyle w:val="4"/>
        </w:rPr>
        <w:t>illocutionary acts</w:t>
      </w:r>
      <w:r>
        <w:t>: each verb prescribes a mode of conduct. Literature becomes a technology for transforming the subject.</w:t>
      </w:r>
    </w:p>
    <w:p w14:paraId="54676DF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10F2974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Burroughs: Language as a Mechanism of Control</w:t>
      </w:r>
    </w:p>
    <w:p w14:paraId="08541FD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06B75E7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With Burroughs, liminality assumes a darker configuration. If Kerouac crosses the geographical frontier and Ginsberg the moral one, Burroughs penetrates the frontier between subject and language. In </w:t>
      </w:r>
      <w:r>
        <w:rPr>
          <w:rStyle w:val="4"/>
        </w:rPr>
        <w:t>Junky</w:t>
      </w:r>
      <w:r>
        <w:t xml:space="preserve"> he states: «</w:t>
      </w:r>
      <w:r>
        <w:rPr>
          <w:i/>
          <w:iCs/>
        </w:rPr>
        <w:t>Junk is not a kick. It is a way of life</w:t>
      </w:r>
      <w:r>
        <w:t xml:space="preserve">». The formulation removes the experience of drugs from the category of the isolated episode and reconstructs it as a </w:t>
      </w:r>
      <w:r>
        <w:rPr>
          <w:rStyle w:val="4"/>
        </w:rPr>
        <w:t>way of life</w:t>
      </w:r>
      <w:r>
        <w:t>. The substance becomes a grammar of existence.</w:t>
      </w:r>
      <w:r>
        <w:rPr>
          <w:rFonts w:hint="default"/>
          <w:lang w:val="it-IT"/>
        </w:rPr>
        <w:t xml:space="preserve"> </w:t>
      </w:r>
      <w:r>
        <w:t xml:space="preserve">In </w:t>
      </w:r>
      <w:r>
        <w:rPr>
          <w:rStyle w:val="4"/>
        </w:rPr>
        <w:t>Naked Lunch</w:t>
      </w:r>
      <w:r>
        <w:t>, the reversal of the relationship between subject and commodity assumes an exemplary form: «</w:t>
      </w:r>
      <w:r>
        <w:rPr>
          <w:i/>
          <w:iCs/>
        </w:rPr>
        <w:t>The junk merchant doesn't sell his product to the consumer; he sells the consumer to his product</w:t>
      </w:r>
      <w:r>
        <w:t xml:space="preserve">». The rhetorical device is a </w:t>
      </w:r>
      <w:r>
        <w:rPr>
          <w:rStyle w:val="4"/>
        </w:rPr>
        <w:t>semantic reversal</w:t>
      </w:r>
      <w:r>
        <w:t>: the commercial relationship is inverted until the consumer appears as the object of the commodity. The individual no longer possesses the product; the product possesses the individual.</w:t>
      </w:r>
      <w:r>
        <w:rPr>
          <w:rFonts w:hint="default"/>
          <w:lang w:val="it-IT"/>
        </w:rPr>
        <w:t xml:space="preserve"> </w:t>
      </w:r>
      <w:r>
        <w:t>The political consequence is decisive. The Beat Generation does not merely propose a challenge to social conventions: it questions the mechanisms through which power organizes desires, bodies, and languages. Burroughs formulates the problem with particular clarity: «</w:t>
      </w:r>
      <w:r>
        <w:rPr>
          <w:i/>
          <w:iCs/>
        </w:rPr>
        <w:t>Communication must become total and conscious before we can stop it</w:t>
      </w:r>
      <w:r>
        <w:t xml:space="preserve">». Language is thus conceived as an invasive organism. Experimental writing, the </w:t>
      </w:r>
      <w:r>
        <w:rPr>
          <w:rStyle w:val="4"/>
        </w:rPr>
        <w:t>cut-up</w:t>
      </w:r>
      <w:r>
        <w:t>, narrative discontinuity, and the contamination of voices become instruments for making visible the coercive character of ordinary communication.</w:t>
      </w:r>
    </w:p>
    <w:p w14:paraId="6D2D0B7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40678EE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Liminality, the Body, and Neuroscience</w:t>
      </w:r>
    </w:p>
    <w:p w14:paraId="07F947E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486527B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Beat culture can be read, from a neuroaesthetic perspective, as a systematic disturbance of prediction. The mind tends to organize experience through </w:t>
      </w:r>
      <w:r>
        <w:rPr>
          <w:rStyle w:val="4"/>
        </w:rPr>
        <w:t>predictive processing</w:t>
      </w:r>
      <w:r>
        <w:t>: it anticipates configurations, completes sequences, and recognizes patterns. Beat writing intervenes in these mechanisms through irregular rhythm, accumulation, abrupt shifts of register, incongruous images, repetition, free association, and narrative discontinuity. The result is a succession of micro-violations of prediction.</w:t>
      </w:r>
    </w:p>
    <w:p w14:paraId="0D6B7CB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Ginsberg employs syntactic breath; Kerouac employs flow; Burroughs employs fracture. Three different strategies produce a common consequence: preventing the text from being consumed as a completely predictable object. </w:t>
      </w:r>
      <w:r>
        <w:rPr>
          <w:rStyle w:val="4"/>
        </w:rPr>
        <w:t>Salience</w:t>
      </w:r>
      <w:r>
        <w:t xml:space="preserve"> is continually reactivated. The reader cannot remain in a purely passive position. The reader must orient, anticipate, correct, and reconstruct. The work therefore becomes a cognitive environment.</w:t>
      </w:r>
      <w:r>
        <w:rPr>
          <w:rFonts w:hint="default"/>
          <w:lang w:val="it-IT"/>
        </w:rPr>
        <w:t xml:space="preserve"> </w:t>
      </w:r>
      <w:r>
        <w:t xml:space="preserve">This dynamic also explains the centrality of the body within Beat culture. The hungry, sexualized, drugged, exhausted, travelling, ill, or ecstatic body is not merely a narrative theme. It is the site where social norms become materially perceptible. Liminality is first and foremost a transformation in the relationship between body and environment. The road, the jazz club, the dormitory, the bar, the prison, the automobile, and the journey become existential </w:t>
      </w:r>
      <w:r>
        <w:rPr>
          <w:rStyle w:val="4"/>
        </w:rPr>
        <w:t>affordances</w:t>
      </w:r>
      <w:r>
        <w:t>: spaces that offer possibilities for action alternative to normative domesticity.</w:t>
      </w:r>
    </w:p>
    <w:p w14:paraId="196B76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Five Philosophical Interlocutors</w:t>
      </w:r>
    </w:p>
    <w:p w14:paraId="0BB0D6B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4A3F37F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The proximity between the Beat Generation and existential philosophy becomes more legible through five contemporary formulations. Jaspers writes: «</w:t>
      </w:r>
      <w:r>
        <w:rPr>
          <w:i/>
          <w:iCs/>
        </w:rPr>
        <w:t>Grenzsituationen erfahren und Existieren ist dasselbe</w:t>
      </w:r>
      <w:r>
        <w:t>» «</w:t>
      </w:r>
      <w:r>
        <w:rPr>
          <w:rFonts w:hint="default"/>
          <w:i/>
          <w:iCs/>
        </w:rPr>
        <w:t>To experience limit situations is the same as to exist</w:t>
      </w:r>
      <w:r>
        <w:t>». The Beat Generation seems to transform this proposition into cultural practice: crossing the limit means producing a new relationship with oneself.</w:t>
      </w:r>
      <w:r>
        <w:rPr>
          <w:rFonts w:hint="default"/>
          <w:lang w:val="it-IT"/>
        </w:rPr>
        <w:t xml:space="preserve"> </w:t>
      </w:r>
      <w:r>
        <w:t>Sartre formulates the principle: «</w:t>
      </w:r>
      <w:r>
        <w:rPr>
          <w:i/>
          <w:iCs/>
        </w:rPr>
        <w:t>L’existence précède l’essence</w:t>
      </w:r>
      <w:r>
        <w:t>» «</w:t>
      </w:r>
      <w:r>
        <w:rPr>
          <w:rFonts w:hint="default"/>
          <w:i/>
          <w:iCs/>
        </w:rPr>
        <w:t>Existence precedes essence</w:t>
      </w:r>
      <w:r>
        <w:t>». The Beat subject appears precisely as an identity that has not yet been completed, continually constructed through travel, choice, experience, and writing.</w:t>
      </w:r>
      <w:r>
        <w:rPr>
          <w:rFonts w:hint="default"/>
          <w:lang w:val="it-IT"/>
        </w:rPr>
        <w:t xml:space="preserve"> </w:t>
      </w:r>
      <w:r>
        <w:t>Camus writes: «</w:t>
      </w:r>
      <w:r>
        <w:rPr>
          <w:i/>
          <w:iCs/>
        </w:rPr>
        <w:t>Je me révolte, donc nous sommes</w:t>
      </w:r>
      <w:r>
        <w:t>»</w:t>
      </w:r>
      <w:r>
        <w:rPr>
          <w:rFonts w:hint="default"/>
          <w:lang w:val="it-IT"/>
        </w:rPr>
        <w:t xml:space="preserve"> </w:t>
      </w:r>
      <w:r>
        <w:t>«</w:t>
      </w:r>
      <w:r>
        <w:rPr>
          <w:rFonts w:hint="default"/>
          <w:i/>
          <w:iCs/>
        </w:rPr>
        <w:t>I revolt, therefore we are</w:t>
      </w:r>
      <w:r>
        <w:t>». The formulation allows Beat rebellion to be read as a passage from individual dissent to the production of a symbolic community.</w:t>
      </w:r>
      <w:r>
        <w:rPr>
          <w:rFonts w:hint="default"/>
          <w:lang w:val="it-IT"/>
        </w:rPr>
        <w:t xml:space="preserve"> </w:t>
      </w:r>
      <w:r>
        <w:t>Buber states: «</w:t>
      </w:r>
      <w:r>
        <w:rPr>
          <w:i/>
          <w:iCs/>
        </w:rPr>
        <w:t>Alles wirkliche Leben ist Begegnung</w:t>
      </w:r>
      <w:r>
        <w:t>»</w:t>
      </w:r>
      <w:r>
        <w:rPr>
          <w:rFonts w:hint="default"/>
          <w:lang w:val="it-IT"/>
        </w:rPr>
        <w:t xml:space="preserve"> </w:t>
      </w:r>
      <w:r>
        <w:t>«</w:t>
      </w:r>
      <w:r>
        <w:rPr>
          <w:rFonts w:hint="default"/>
          <w:i/>
          <w:iCs/>
        </w:rPr>
        <w:t>All real life is encounter</w:t>
      </w:r>
      <w:r>
        <w:t>». The Beat community emerges precisely through encounter: friendship, dialogue, shared travel, jam sessions, public readings, and correspondence constitute devices for producing identity.</w:t>
      </w:r>
      <w:r>
        <w:rPr>
          <w:rFonts w:hint="default"/>
          <w:lang w:val="it-IT"/>
        </w:rPr>
        <w:t xml:space="preserve"> </w:t>
      </w:r>
      <w:r>
        <w:t>Marcuse, finally, denounces: «</w:t>
      </w:r>
      <w:r>
        <w:rPr>
          <w:i/>
          <w:iCs/>
        </w:rPr>
        <w:t>A comfortable, smooth, reasonable, democratic unfreedom prevails in advanced industrial civilization</w:t>
      </w:r>
      <w:r>
        <w:t>». Here the Beat Generation finds its historical antagonist: a society capable of integrating dissent by transforming it into consumption, spectacle, and style.</w:t>
      </w:r>
    </w:p>
    <w:p w14:paraId="7EC9285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71356A4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Anthropology of Art and the Politics of Beat Culture</w:t>
      </w:r>
    </w:p>
    <w:p w14:paraId="2351F4D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56C9184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Beat art therefore produces a particular type of community: not a community founded upon stability, but one founded upon shared participation in the threshold. What binds its members is not institutional belonging, but participation in practices of </w:t>
      </w:r>
      <w:r>
        <w:rPr>
          <w:rStyle w:val="4"/>
        </w:rPr>
        <w:t>boundary-crossing</w:t>
      </w:r>
      <w:r>
        <w:t>. The group is constituted through places, journeys, readings, music, drugs, conversations, performances, and texts. The literary work becomes the mobile repository of a lived culture.</w:t>
      </w:r>
      <w:r>
        <w:rPr>
          <w:rFonts w:hint="default"/>
          <w:lang w:val="it-IT"/>
        </w:rPr>
        <w:t xml:space="preserve"> </w:t>
      </w:r>
      <w:r>
        <w:t xml:space="preserve">From the perspective of the sociology of art, this implies a transformation of the author. The writer no longer coincides with the isolated figure who produces an aesthetic object intended for consumption. The writer becomes part of a network. Writing circulates among people, venues, magazines, publishers, public readings, and artistic communities. Beat culture thus emerges as a form of </w:t>
      </w:r>
      <w:r>
        <w:rPr>
          <w:rStyle w:val="4"/>
        </w:rPr>
        <w:t>networked culture</w:t>
      </w:r>
      <w:r>
        <w:t xml:space="preserve"> before the digital age: a network of bodies and texts that mutually produces its own legitimacy.</w:t>
      </w:r>
      <w:r>
        <w:rPr>
          <w:rFonts w:hint="default"/>
          <w:lang w:val="it-IT"/>
        </w:rPr>
        <w:t xml:space="preserve"> </w:t>
      </w:r>
      <w:r>
        <w:t>From the perspective of the politics of art, the decisive gesture consists in wresting the imaginary from the monopoly of institutions. Poetry can become protest; prose can become testimony; performance can become assembly; travel can become a refusal of social placement. Aesthetics does not merely represent political conflict: it experiments with microscopic forms of it.</w:t>
      </w:r>
      <w:r>
        <w:rPr>
          <w:rFonts w:hint="default"/>
          <w:lang w:val="it-IT"/>
        </w:rPr>
        <w:t xml:space="preserve"> </w:t>
      </w:r>
      <w:r>
        <w:t xml:space="preserve">This dimension also explains the historical ambivalence of the Beat Generation. A culture born against normalization can rapidly be transformed into a commercial image of transgression. </w:t>
      </w:r>
      <w:r>
        <w:rPr>
          <w:rStyle w:val="4"/>
        </w:rPr>
        <w:t>Liminality</w:t>
      </w:r>
      <w:r>
        <w:t xml:space="preserve"> can thus become a product: travel becomes tourism, rebellion becomes fashion, marginality becomes merchandising. Marcuse would have recognized here the problem of integrating the negative into the very system it seeks to challenge.</w:t>
      </w:r>
    </w:p>
    <w:p w14:paraId="17FACE8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06B6DC5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rPr>
          <w:rStyle w:val="6"/>
        </w:rPr>
        <w:t>The Frontier as a Form of Existence</w:t>
      </w:r>
    </w:p>
    <w:p w14:paraId="2193216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0296371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The formula </w:t>
      </w:r>
      <w:r>
        <w:rPr>
          <w:rFonts w:hint="default"/>
          <w:lang w:val="it-IT"/>
        </w:rPr>
        <w:t>‘</w:t>
      </w:r>
      <w:r>
        <w:t>American Beat culture as Jasperian liminality</w:t>
      </w:r>
      <w:r>
        <w:rPr>
          <w:rFonts w:hint="default"/>
          <w:lang w:val="it-IT"/>
        </w:rPr>
        <w:t>’</w:t>
      </w:r>
      <w:r>
        <w:t xml:space="preserve"> therefore acquires a precise meaning. It does not mean that Kerouac, Ginsberg, or Burroughs were simply unconscious interpreters of Jaspers. It means recognizing a structural homology: on the one hand, the </w:t>
      </w:r>
      <w:r>
        <w:rPr>
          <w:rStyle w:val="4"/>
        </w:rPr>
        <w:t>Grenzsituation</w:t>
      </w:r>
      <w:r>
        <w:t xml:space="preserve"> as an experience in which existence is torn away from its ordinary continuity; on the other, a culture that assumes travel, loss, marginality, addiction, sexuality, madness, death, and conflict as instruments of passage.</w:t>
      </w:r>
      <w:r>
        <w:rPr>
          <w:rFonts w:hint="default"/>
          <w:lang w:val="it-IT"/>
        </w:rPr>
        <w:t xml:space="preserve"> </w:t>
      </w:r>
      <w:r>
        <w:t xml:space="preserve">The Beat Generation constructs a literature of the threshold. Ginsberg transforms the voice into a public cry; Kerouac transforms movement into a method of knowledge; Burroughs transforms language into a battlefield. Their texts do not simply ask to be interpreted: they ask to be crossed. The pragmatics of the text is therefore inseparable from its anthropology. Every </w:t>
      </w:r>
      <w:r>
        <w:rPr>
          <w:rStyle w:val="4"/>
        </w:rPr>
        <w:t>speech act</w:t>
      </w:r>
      <w:r>
        <w:t xml:space="preserve"> produces a position for the reader; every rhythm produces a mode of attention; every syntactic rupture destabilizes a form of prediction; every narrated journey challenges a social placement.</w:t>
      </w:r>
      <w:r>
        <w:rPr>
          <w:rFonts w:hint="default"/>
          <w:lang w:val="it-IT"/>
        </w:rPr>
        <w:t xml:space="preserve"> </w:t>
      </w:r>
      <w:r>
        <w:t>The strength of the Beat Generation lies precisely in this transformation of literature into experience. The page becomes the road, the voice becomes the body, the body becomes politics, and politics becomes community. Liminality is therefore not simply a matter of remaining “between” two conditions: it is a way of experiencing transition.</w:t>
      </w:r>
    </w:p>
    <w:p w14:paraId="7E988D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p>
    <w:p w14:paraId="22383DD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r>
        <w:rPr>
          <w:rStyle w:val="6"/>
        </w:rPr>
        <w:t>Conclusion</w:t>
      </w:r>
    </w:p>
    <w:p w14:paraId="65CB22E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6"/>
        </w:rPr>
      </w:pPr>
    </w:p>
    <w:p w14:paraId="61DAB18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pPr>
      <w:r>
        <w:t xml:space="preserve">The Beat Generation can ultimately be understood as a culture that chose to inhabit the boundary. Jaspers provides the philosophical key: </w:t>
      </w:r>
      <w:r>
        <w:rPr>
          <w:rStyle w:val="4"/>
        </w:rPr>
        <w:t>Grenzsituationen</w:t>
      </w:r>
      <w:r>
        <w:t xml:space="preserve"> interrupt the securities of ordinary life and compel the individual to question existence. The Beats transform this structure into literature, travel, music, friendship, protest, and linguistic experimentation.</w:t>
      </w:r>
      <w:r>
        <w:rPr>
          <w:rFonts w:hint="default"/>
          <w:lang w:val="it-IT"/>
        </w:rPr>
        <w:t xml:space="preserve"> </w:t>
      </w:r>
      <w:r>
        <w:t>Ginsberg shouts against America, Kerouac races across America, and Burroughs dismantles its languages of control. All three seek a form of existence that is not already entirely defined by institutions. Their writing produces attention, disturbance, recognition, and contagion.</w:t>
      </w:r>
      <w:r>
        <w:rPr>
          <w:rFonts w:hint="default"/>
          <w:lang w:val="it-IT"/>
        </w:rPr>
        <w:t xml:space="preserve"> </w:t>
      </w:r>
      <w:r>
        <w:t>The Beat Generation remains important precisely for this reason: not because it discovered a definitive solution to the crisis of modern humanity, but because it transformed crisis into shared experience. The Beat frontier is the place where identity ceases to be an already prepared answer. It is the point at which one still has to choose who to become.</w:t>
      </w:r>
    </w:p>
    <w:p w14:paraId="5B2617BB"/>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55810"/>
    <w:rsid w:val="197F26E3"/>
    <w:rsid w:val="30141A6E"/>
    <w:rsid w:val="64855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66</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2026-09-10T03:25:00Z</dcterms:created>
  <dc:creator>WPS_1721080498</dc:creator>
  <cp:lastModifiedBy>WPS_1721080498</cp:lastModifiedBy>
  <dcterms:modified xsi:type="dcterms:W3CDTF">2026-09-10T04:39:43Z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AF7A540F66D147ED921049B0C3B26A5B_13</vt:lpwstr>
  </property>
  <property fmtid="{D5CDD505-2E9C-101B-9397-08002B2CF9AE}" pid="4" name="KSOTemplateDocerSaveRecord">
    <vt:lpwstr>eyJoZGlkIjoiNTg0MzMyNGJiMDEzODc5ODNlMGVjODViOWRkZjg1MDgiLCJ1c2VySWQiOiIzNzI4NTg3MTczODcwIn0=</vt:lpwstr>
  </property>
</Properties>
</file>